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131.058823529413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105"/>
        <w:gridCol w:w="525"/>
        <w:gridCol w:w="2895.5294117647063"/>
        <w:gridCol w:w="508.94117647058835"/>
        <w:gridCol w:w="2806.588235294118"/>
        <w:tblGridChange w:id="0">
          <w:tblGrid>
            <w:gridCol w:w="4290"/>
            <w:gridCol w:w="105"/>
            <w:gridCol w:w="525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April 23, 2019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2:30 - 3:30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270" w:right="-15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Jessica Alvarado, College Council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270" w:right="-15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 Lushia, Diversity Council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2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 Ramey, CRC Planning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2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Lorri Nelson, Rowell Brokaw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Bryant Everett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Robin Geyer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Michael Gillette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</w:tbl>
    <w:p w:rsidR="00000000" w:rsidDel="00000000" w:rsidP="00000000" w:rsidRDefault="00000000" w:rsidRPr="00000000" w14:paraId="0000003E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2"/>
        <w:gridCol w:w="830"/>
        <w:gridCol w:w="626"/>
        <w:gridCol w:w="5785"/>
        <w:gridCol w:w="886"/>
        <w:gridCol w:w="884"/>
        <w:tblGridChange w:id="0">
          <w:tblGrid>
            <w:gridCol w:w="1082"/>
            <w:gridCol w:w="83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04/09/19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Summer Work Plan Check-in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Rowell Brokaw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Sarah Lushia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Diversity Council - Open Access Bathroom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Jessica Alvarado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College Council - Bristow Square Task Force Recommendations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4:05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Sustainability Committee Report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4:15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Requests and Planning for Next Meeting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ind w:left="180" w:hanging="18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May 14, 2019</w:t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190500</wp:posOffset>
          </wp:positionV>
          <wp:extent cx="1852613" cy="7607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76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