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z</w:t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April 14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2017</w:t>
        <w:tab/>
        <w:t xml:space="preserve">    </w:t>
      </w:r>
    </w:p>
    <w:p w:rsidR="00000000" w:rsidDel="00000000" w:rsidP="00000000" w:rsidRDefault="00000000" w:rsidRPr="00000000">
      <w:pPr>
        <w:pStyle w:val="Heading4"/>
        <w:pBdr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Room 110, Building 10 </w:t>
      </w:r>
    </w:p>
    <w:tbl>
      <w:tblPr>
        <w:tblStyle w:val="Table1"/>
        <w:bidiVisual w:val="0"/>
        <w:tblW w:w="13515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970"/>
        <w:gridCol w:w="3015"/>
        <w:tblGridChange w:id="0">
          <w:tblGrid>
            <w:gridCol w:w="1530"/>
            <w:gridCol w:w="897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3.10.17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3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https://docs.google.com/document/d/1CZ-4YymtGcDuxbos9rKZ6OO5N8-EH3nD3q8j1YAw48A/edit?usp=sharing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LCC’s Climate Action Plan Updates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Current Plan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spacing w:line="240" w:lineRule="auto"/>
              <w:ind w:left="1440" w:hanging="360"/>
              <w:contextualSpacing w:val="1"/>
              <w:rPr>
                <w:u w:val="non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https://www.lanecc.edu/sustainability/climate-climate-action-plan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Brian Kelly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9:30-9:40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LCC’s Student Learning Assessment Plan Development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pBdr/>
              <w:spacing w:line="240" w:lineRule="auto"/>
              <w:ind w:left="1440" w:hanging="360"/>
              <w:contextualSpacing w:val="1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https://www.lanecc.edu/conversation/2017-2022-student-learning-assessment-plan-conversation-kit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Tammy Salman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9:50-10:00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Prayer Room Update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Rosa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10:00-10:05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Progress Report on Resolution on Indigenous People’s Day Draft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Dean, Drew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10:05-10:10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Progress Report on Religious Holiday Displays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Deborah, Greg, Rosa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10:10-10:20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of Additional Work Meetings in May/June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10:20-10:35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Development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of Drafts of Equity Lens Key Components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Lens Definition (Mark) </w:t>
            </w:r>
          </w:p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https://docs.google.com/document/d/1hNLgVK-33qS0VGhtb7LRRJLoxK0roxKTxzwGE1NBcyk/edit?usp=sharing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 Lists (Deborah)</w:t>
            </w:r>
          </w:p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https://docs.google.com/document/d/1Jwh6PafW7QEXbfg5qzwdICmxrEdLhe5ADwnok3hJZlA/edit?usp=sharing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Vision Statement/Guiding Principles (Sarah)</w:t>
            </w:r>
          </w:p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https://docs.google.com/document/d/1Hw1fdNNLJMm4W5P8L6xMDDTjbrbMhGrnbfAlgnE4QL0/edit?usp=sharing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Reflective Questions (Kristin) Draft Document Still Empty</w:t>
            </w:r>
          </w:p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https://docs.google.com/document/d/1M6IgVgG6dF2k4fZvZGfAXznra0SAuWd9gnBLsUMdevk/edit?usp=sharing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spacing w:line="240" w:lineRule="auto"/>
              <w:ind w:left="144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 (Greg) Draft Document Still Empty</w:t>
            </w:r>
          </w:p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pBdr/>
              <w:spacing w:line="240" w:lineRule="auto"/>
              <w:ind w:left="2160" w:hanging="360"/>
              <w:contextualSpacing w:val="1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https://docs.google.com/document/d/1rZft-DWZTwgbSVkStAap0461Yl-vKK20551kQXCLJ1c/edit?usp=sharing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Kristin Gustafson, Sarah Lushia, Drew Viles, Rosa Lopez, Gina Szabady, Dean Middleton, Miranda Carlton, Imani Beasley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docs.google.com/document/d/1M6IgVgG6dF2k4fZvZGfAXznra0SAuWd9gnBLsUMdevk/edit?usp=sharing" TargetMode="External"/><Relationship Id="rId10" Type="http://schemas.openxmlformats.org/officeDocument/2006/relationships/hyperlink" Target="https://docs.google.com/document/d/1Hw1fdNNLJMm4W5P8L6xMDDTjbrbMhGrnbfAlgnE4QL0/edit?usp=sharing" TargetMode="External"/><Relationship Id="rId12" Type="http://schemas.openxmlformats.org/officeDocument/2006/relationships/hyperlink" Target="https://docs.google.com/document/d/1rZft-DWZTwgbSVkStAap0461Yl-vKK20551kQXCLJ1c/edit?usp=sharing" TargetMode="External"/><Relationship Id="rId9" Type="http://schemas.openxmlformats.org/officeDocument/2006/relationships/hyperlink" Target="https://docs.google.com/document/d/1Jwh6PafW7QEXbfg5qzwdICmxrEdLhe5ADwnok3hJZlA/edit?usp=sharing" TargetMode="External"/><Relationship Id="rId5" Type="http://schemas.openxmlformats.org/officeDocument/2006/relationships/hyperlink" Target="https://docs.google.com/document/d/1CZ-4YymtGcDuxbos9rKZ6OO5N8-EH3nD3q8j1YAw48A/edit?usp=sharing" TargetMode="External"/><Relationship Id="rId6" Type="http://schemas.openxmlformats.org/officeDocument/2006/relationships/hyperlink" Target="https://www.lanecc.edu/sustainability/climate-climate-action-plan" TargetMode="External"/><Relationship Id="rId7" Type="http://schemas.openxmlformats.org/officeDocument/2006/relationships/hyperlink" Target="https://www.lanecc.edu/conversation/2017-2022-student-learning-assessment-plan-conversation-kit" TargetMode="External"/><Relationship Id="rId8" Type="http://schemas.openxmlformats.org/officeDocument/2006/relationships/hyperlink" Target="https://docs.google.com/document/d/1hNLgVK-33qS0VGhtb7LRRJLoxK0roxKTxzwGE1NBcy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Black-regular.ttf"/></Relationships>
</file>