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63" w:rsidRPr="003C01D6" w:rsidRDefault="005C5C63" w:rsidP="005C5C63">
      <w:pPr>
        <w:pStyle w:val="NoSpacing"/>
        <w:jc w:val="center"/>
        <w:rPr>
          <w:rFonts w:asciiTheme="majorHAnsi" w:hAnsiTheme="majorHAnsi"/>
          <w:b/>
          <w:sz w:val="20"/>
          <w:szCs w:val="20"/>
        </w:rPr>
      </w:pPr>
      <w:r w:rsidRPr="003C01D6">
        <w:rPr>
          <w:rFonts w:asciiTheme="majorHAnsi" w:hAnsiTheme="majorHAnsi"/>
          <w:b/>
          <w:sz w:val="20"/>
          <w:szCs w:val="20"/>
        </w:rPr>
        <w:t>S</w:t>
      </w:r>
      <w:r w:rsidR="00CD2CE6">
        <w:rPr>
          <w:rFonts w:asciiTheme="majorHAnsi" w:hAnsiTheme="majorHAnsi"/>
          <w:b/>
          <w:sz w:val="20"/>
          <w:szCs w:val="20"/>
        </w:rPr>
        <w:t>PACE ASSIGNMENT S</w:t>
      </w:r>
      <w:bookmarkStart w:id="0" w:name="_GoBack"/>
      <w:bookmarkEnd w:id="0"/>
      <w:r w:rsidRPr="003C01D6">
        <w:rPr>
          <w:rFonts w:asciiTheme="majorHAnsi" w:hAnsiTheme="majorHAnsi"/>
          <w:b/>
          <w:sz w:val="20"/>
          <w:szCs w:val="20"/>
        </w:rPr>
        <w:t>UMMARY REPORT</w:t>
      </w:r>
      <w:r>
        <w:rPr>
          <w:rFonts w:asciiTheme="majorHAnsi" w:hAnsiTheme="majorHAnsi"/>
          <w:b/>
          <w:sz w:val="20"/>
          <w:szCs w:val="20"/>
        </w:rPr>
        <w:t xml:space="preserve"> (SAMPLE)</w:t>
      </w:r>
    </w:p>
    <w:p w:rsidR="005C5C63" w:rsidRPr="003C01D6" w:rsidRDefault="005C5C63" w:rsidP="005C5C63">
      <w:pPr>
        <w:pStyle w:val="NoSpacing"/>
        <w:jc w:val="center"/>
        <w:rPr>
          <w:rFonts w:asciiTheme="majorHAnsi" w:hAnsiTheme="majorHAnsi"/>
          <w:sz w:val="20"/>
          <w:szCs w:val="20"/>
        </w:rPr>
      </w:pPr>
      <w:r>
        <w:rPr>
          <w:rFonts w:asciiTheme="majorHAnsi" w:hAnsiTheme="majorHAnsi"/>
          <w:sz w:val="20"/>
          <w:szCs w:val="20"/>
        </w:rPr>
        <w:t>April 28</w:t>
      </w:r>
      <w:r w:rsidRPr="003C01D6">
        <w:rPr>
          <w:rFonts w:asciiTheme="majorHAnsi" w:hAnsiTheme="majorHAnsi"/>
          <w:sz w:val="20"/>
          <w:szCs w:val="20"/>
        </w:rPr>
        <w:t>, 2015</w:t>
      </w:r>
    </w:p>
    <w:p w:rsidR="005C5C63" w:rsidRPr="003C01D6" w:rsidRDefault="005C5C63" w:rsidP="005C5C63">
      <w:pPr>
        <w:pStyle w:val="NoSpacing"/>
        <w:rPr>
          <w:rFonts w:asciiTheme="majorHAnsi" w:hAnsiTheme="majorHAnsi"/>
          <w:sz w:val="20"/>
          <w:szCs w:val="20"/>
        </w:rPr>
      </w:pPr>
    </w:p>
    <w:p w:rsidR="005C5C63" w:rsidRPr="003C01D6" w:rsidRDefault="00CD2CE6" w:rsidP="005C5C63">
      <w:pPr>
        <w:pStyle w:val="NoSpacing"/>
        <w:rPr>
          <w:rFonts w:asciiTheme="majorHAnsi" w:hAnsiTheme="majorHAnsi"/>
          <w:sz w:val="20"/>
          <w:szCs w:val="20"/>
        </w:rPr>
      </w:pPr>
      <w:r>
        <w:rPr>
          <w:rFonts w:asciiTheme="majorHAnsi" w:hAnsiTheme="majorHAnsi"/>
          <w:sz w:val="20"/>
          <w:szCs w:val="20"/>
        </w:rPr>
        <w:t>SPACE REQUEST No. 14/15-3</w:t>
      </w:r>
      <w:r w:rsidR="005C5C63" w:rsidRPr="003C01D6">
        <w:rPr>
          <w:rFonts w:asciiTheme="majorHAnsi" w:hAnsiTheme="majorHAnsi"/>
          <w:sz w:val="20"/>
          <w:szCs w:val="20"/>
        </w:rPr>
        <w:t xml:space="preserve"> </w:t>
      </w:r>
    </w:p>
    <w:p w:rsidR="005C5C63" w:rsidRPr="003C01D6" w:rsidRDefault="005C5C63" w:rsidP="005C5C63">
      <w:pPr>
        <w:pStyle w:val="NoSpacing"/>
        <w:ind w:left="720"/>
        <w:rPr>
          <w:rFonts w:asciiTheme="majorHAnsi" w:hAnsiTheme="majorHAnsi"/>
          <w:sz w:val="20"/>
          <w:szCs w:val="20"/>
        </w:rPr>
      </w:pPr>
      <w:r w:rsidRPr="003C01D6">
        <w:rPr>
          <w:rFonts w:asciiTheme="majorHAnsi" w:hAnsiTheme="majorHAnsi"/>
          <w:sz w:val="20"/>
          <w:szCs w:val="20"/>
        </w:rPr>
        <w:t xml:space="preserve">Facilities Management &amp; Planning (FMP) requests repurpose </w:t>
      </w:r>
      <w:r>
        <w:rPr>
          <w:rFonts w:asciiTheme="majorHAnsi" w:hAnsiTheme="majorHAnsi"/>
          <w:sz w:val="20"/>
          <w:szCs w:val="20"/>
        </w:rPr>
        <w:t xml:space="preserve">of </w:t>
      </w:r>
      <w:r w:rsidRPr="003C01D6">
        <w:rPr>
          <w:rFonts w:asciiTheme="majorHAnsi" w:hAnsiTheme="majorHAnsi"/>
          <w:sz w:val="20"/>
          <w:szCs w:val="20"/>
        </w:rPr>
        <w:t xml:space="preserve">spaces in building 7 vacated by the Laundry (room numbers 117 through 123) to general FMP storage.  </w:t>
      </w:r>
    </w:p>
    <w:p w:rsidR="005C5C63" w:rsidRPr="003C01D6" w:rsidRDefault="005C5C63" w:rsidP="005C5C63">
      <w:pPr>
        <w:pStyle w:val="NoSpacing"/>
        <w:rPr>
          <w:rFonts w:asciiTheme="majorHAnsi" w:hAnsiTheme="majorHAnsi"/>
          <w:sz w:val="20"/>
          <w:szCs w:val="20"/>
        </w:rPr>
      </w:pPr>
    </w:p>
    <w:p w:rsidR="005C5C63" w:rsidRPr="003C01D6" w:rsidRDefault="00CD2CE6" w:rsidP="005C5C63">
      <w:pPr>
        <w:pStyle w:val="NoSpacing"/>
        <w:rPr>
          <w:rFonts w:asciiTheme="majorHAnsi" w:hAnsiTheme="majorHAnsi"/>
          <w:sz w:val="20"/>
          <w:szCs w:val="20"/>
        </w:rPr>
      </w:pPr>
      <w:r>
        <w:rPr>
          <w:rFonts w:asciiTheme="majorHAnsi" w:hAnsiTheme="majorHAnsi"/>
          <w:sz w:val="20"/>
          <w:szCs w:val="20"/>
        </w:rPr>
        <w:t>REQUEST DESCRIPTION</w:t>
      </w:r>
    </w:p>
    <w:p w:rsidR="005C5C63" w:rsidRPr="003C01D6" w:rsidRDefault="005C5C63" w:rsidP="005C5C63">
      <w:pPr>
        <w:pStyle w:val="NoSpacing"/>
        <w:ind w:left="720"/>
        <w:rPr>
          <w:rFonts w:asciiTheme="majorHAnsi" w:hAnsiTheme="majorHAnsi"/>
          <w:sz w:val="20"/>
          <w:szCs w:val="20"/>
        </w:rPr>
      </w:pPr>
      <w:r w:rsidRPr="003C01D6">
        <w:rPr>
          <w:rFonts w:asciiTheme="majorHAnsi" w:hAnsiTheme="majorHAnsi"/>
          <w:sz w:val="20"/>
          <w:szCs w:val="20"/>
        </w:rPr>
        <w:t>FMP proposes to utilize in-house trades to remove all Laundry equipment related water pipes and duct-work as well as demolishing the walls around room 7/118 and 7/121 to create a large open floor area.  See attached diagrams.</w:t>
      </w:r>
    </w:p>
    <w:p w:rsidR="005C5C63" w:rsidRPr="003C01D6" w:rsidRDefault="005C5C63" w:rsidP="005C5C63">
      <w:pPr>
        <w:pStyle w:val="NoSpacing"/>
        <w:rPr>
          <w:rFonts w:asciiTheme="majorHAnsi" w:hAnsiTheme="majorHAnsi"/>
          <w:sz w:val="20"/>
          <w:szCs w:val="20"/>
        </w:rPr>
      </w:pPr>
    </w:p>
    <w:p w:rsidR="005C5C63" w:rsidRPr="003C01D6" w:rsidRDefault="00CD2CE6" w:rsidP="005C5C63">
      <w:pPr>
        <w:pStyle w:val="NoSpacing"/>
        <w:rPr>
          <w:rFonts w:asciiTheme="majorHAnsi" w:hAnsiTheme="majorHAnsi"/>
          <w:sz w:val="20"/>
          <w:szCs w:val="20"/>
        </w:rPr>
      </w:pPr>
      <w:r>
        <w:rPr>
          <w:rFonts w:asciiTheme="majorHAnsi" w:hAnsiTheme="majorHAnsi"/>
          <w:sz w:val="20"/>
          <w:szCs w:val="20"/>
        </w:rPr>
        <w:t>BACKGROUND</w:t>
      </w:r>
    </w:p>
    <w:p w:rsidR="005C5C63" w:rsidRPr="003C01D6" w:rsidRDefault="005C5C63" w:rsidP="005C5C63">
      <w:pPr>
        <w:pStyle w:val="NoSpacing"/>
        <w:ind w:left="720"/>
        <w:rPr>
          <w:rFonts w:asciiTheme="majorHAnsi" w:hAnsiTheme="majorHAnsi"/>
          <w:sz w:val="20"/>
          <w:szCs w:val="20"/>
        </w:rPr>
      </w:pPr>
      <w:r w:rsidRPr="003C01D6">
        <w:rPr>
          <w:rFonts w:asciiTheme="majorHAnsi" w:hAnsiTheme="majorHAnsi"/>
          <w:sz w:val="20"/>
          <w:szCs w:val="20"/>
        </w:rPr>
        <w:t>The college laundry operated out of spaces between the college Mail/Receiving rooms and the exterior storage space on the east end of building 7 until 2014 when the Laundry was discontinued.  The equipment and furniture used by the laundry are still in the various spaces.</w:t>
      </w:r>
    </w:p>
    <w:p w:rsidR="005C5C63" w:rsidRPr="003C01D6" w:rsidRDefault="005C5C63" w:rsidP="005C5C63">
      <w:pPr>
        <w:pStyle w:val="NoSpacing"/>
        <w:rPr>
          <w:rFonts w:asciiTheme="majorHAnsi" w:hAnsiTheme="majorHAnsi"/>
          <w:sz w:val="20"/>
          <w:szCs w:val="20"/>
        </w:rPr>
      </w:pPr>
    </w:p>
    <w:p w:rsidR="005C5C63" w:rsidRPr="003C01D6" w:rsidRDefault="00CD2CE6" w:rsidP="005C5C63">
      <w:pPr>
        <w:pStyle w:val="NoSpacing"/>
        <w:rPr>
          <w:rFonts w:asciiTheme="majorHAnsi" w:hAnsiTheme="majorHAnsi"/>
          <w:sz w:val="20"/>
          <w:szCs w:val="20"/>
        </w:rPr>
      </w:pPr>
      <w:r>
        <w:rPr>
          <w:rFonts w:asciiTheme="majorHAnsi" w:hAnsiTheme="majorHAnsi"/>
          <w:sz w:val="20"/>
          <w:szCs w:val="20"/>
        </w:rPr>
        <w:t>REQUEST RATIONALE</w:t>
      </w:r>
    </w:p>
    <w:p w:rsidR="005C5C63" w:rsidRPr="003C01D6" w:rsidRDefault="005C5C63" w:rsidP="005C5C63">
      <w:pPr>
        <w:pStyle w:val="NoSpacing"/>
        <w:ind w:left="720"/>
        <w:rPr>
          <w:rFonts w:asciiTheme="majorHAnsi" w:hAnsiTheme="majorHAnsi"/>
          <w:sz w:val="20"/>
          <w:szCs w:val="20"/>
        </w:rPr>
      </w:pPr>
      <w:r w:rsidRPr="003C01D6">
        <w:rPr>
          <w:rFonts w:asciiTheme="majorHAnsi" w:hAnsiTheme="majorHAnsi"/>
          <w:sz w:val="20"/>
          <w:szCs w:val="20"/>
        </w:rPr>
        <w:t>Facilities Management &amp; Planning has long needed a large, secure, indoor space to store and prepare furniture, equipment and miscellaneous materials for installation in college space.  The fact that FMP hasn’t had this storage/preparation space area has caused some delays and extra costs for some projects.</w:t>
      </w:r>
    </w:p>
    <w:p w:rsidR="005C5C63" w:rsidRPr="003C01D6" w:rsidRDefault="005C5C63" w:rsidP="005C5C63">
      <w:pPr>
        <w:pStyle w:val="NoSpacing"/>
        <w:rPr>
          <w:rFonts w:asciiTheme="majorHAnsi" w:hAnsiTheme="majorHAnsi"/>
          <w:sz w:val="20"/>
          <w:szCs w:val="20"/>
        </w:rPr>
      </w:pPr>
    </w:p>
    <w:p w:rsidR="005C5C63" w:rsidRPr="003C01D6" w:rsidRDefault="00CD2CE6" w:rsidP="005C5C63">
      <w:pPr>
        <w:pStyle w:val="NoSpacing"/>
        <w:rPr>
          <w:rFonts w:asciiTheme="majorHAnsi" w:hAnsiTheme="majorHAnsi"/>
          <w:sz w:val="20"/>
          <w:szCs w:val="20"/>
        </w:rPr>
      </w:pPr>
      <w:r>
        <w:rPr>
          <w:rFonts w:asciiTheme="majorHAnsi" w:hAnsiTheme="majorHAnsi"/>
          <w:sz w:val="20"/>
          <w:szCs w:val="20"/>
        </w:rPr>
        <w:t>OPTIONS</w:t>
      </w:r>
    </w:p>
    <w:p w:rsidR="005C5C63" w:rsidRPr="003C01D6" w:rsidRDefault="005C5C63" w:rsidP="005C5C63">
      <w:pPr>
        <w:pStyle w:val="NoSpacing"/>
        <w:ind w:left="720"/>
        <w:rPr>
          <w:rFonts w:asciiTheme="majorHAnsi" w:hAnsiTheme="majorHAnsi"/>
          <w:sz w:val="20"/>
          <w:szCs w:val="20"/>
        </w:rPr>
      </w:pPr>
      <w:r w:rsidRPr="003C01D6">
        <w:rPr>
          <w:rFonts w:asciiTheme="majorHAnsi" w:hAnsiTheme="majorHAnsi"/>
          <w:sz w:val="20"/>
          <w:szCs w:val="20"/>
        </w:rPr>
        <w:t>There are no other spaces on the main campus that are available either now or in the foreseeable future to accommodate this need.</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STAKEHOLDERS</w:t>
      </w:r>
    </w:p>
    <w:p w:rsidR="005C5C63" w:rsidRPr="003C01D6" w:rsidRDefault="005C5C63" w:rsidP="005C5C63">
      <w:pPr>
        <w:pStyle w:val="NoSpacing"/>
        <w:ind w:firstLine="720"/>
        <w:rPr>
          <w:rFonts w:asciiTheme="majorHAnsi" w:hAnsiTheme="majorHAnsi"/>
          <w:sz w:val="20"/>
          <w:szCs w:val="20"/>
        </w:rPr>
      </w:pPr>
      <w:r w:rsidRPr="003C01D6">
        <w:rPr>
          <w:rFonts w:asciiTheme="majorHAnsi" w:hAnsiTheme="majorHAnsi"/>
          <w:sz w:val="20"/>
          <w:szCs w:val="20"/>
        </w:rPr>
        <w:t xml:space="preserve">Neighboring Units:  </w:t>
      </w:r>
    </w:p>
    <w:p w:rsidR="005C5C63" w:rsidRPr="003C01D6" w:rsidRDefault="005C5C63" w:rsidP="005C5C63">
      <w:pPr>
        <w:pStyle w:val="NoSpacing"/>
        <w:ind w:left="1440"/>
        <w:rPr>
          <w:rFonts w:asciiTheme="majorHAnsi" w:hAnsiTheme="majorHAnsi"/>
          <w:sz w:val="20"/>
          <w:szCs w:val="20"/>
        </w:rPr>
      </w:pPr>
      <w:r w:rsidRPr="003C01D6">
        <w:rPr>
          <w:rFonts w:asciiTheme="majorHAnsi" w:hAnsiTheme="majorHAnsi"/>
          <w:sz w:val="20"/>
          <w:szCs w:val="20"/>
        </w:rPr>
        <w:t>Printing and Graphics occupies the spaces immediately above the subject spaces and Mail/Receiving/Shipping occupies spaces immediately west of the subject spaces.  Discussions about the subject request were held with both units and both supported the request.</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ind w:firstLine="720"/>
        <w:rPr>
          <w:rFonts w:asciiTheme="majorHAnsi" w:hAnsiTheme="majorHAnsi"/>
          <w:sz w:val="20"/>
          <w:szCs w:val="20"/>
        </w:rPr>
      </w:pPr>
      <w:r w:rsidRPr="003C01D6">
        <w:rPr>
          <w:rFonts w:asciiTheme="majorHAnsi" w:hAnsiTheme="majorHAnsi"/>
          <w:sz w:val="20"/>
          <w:szCs w:val="20"/>
        </w:rPr>
        <w:t>Information Technology:</w:t>
      </w:r>
    </w:p>
    <w:p w:rsidR="005C5C63" w:rsidRPr="003C01D6" w:rsidRDefault="005C5C63" w:rsidP="005C5C63">
      <w:pPr>
        <w:pStyle w:val="NoSpacing"/>
        <w:ind w:firstLine="720"/>
        <w:rPr>
          <w:rFonts w:asciiTheme="majorHAnsi" w:hAnsiTheme="majorHAnsi"/>
          <w:sz w:val="20"/>
          <w:szCs w:val="20"/>
        </w:rPr>
      </w:pPr>
      <w:r w:rsidRPr="003C01D6">
        <w:rPr>
          <w:rFonts w:asciiTheme="majorHAnsi" w:hAnsiTheme="majorHAnsi"/>
          <w:sz w:val="20"/>
          <w:szCs w:val="20"/>
        </w:rPr>
        <w:tab/>
        <w:t>Not applicable.  No data will be needed in this area.</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ind w:firstLine="720"/>
        <w:rPr>
          <w:rFonts w:asciiTheme="majorHAnsi" w:hAnsiTheme="majorHAnsi"/>
          <w:sz w:val="20"/>
          <w:szCs w:val="20"/>
        </w:rPr>
      </w:pPr>
      <w:r w:rsidRPr="003C01D6">
        <w:rPr>
          <w:rFonts w:asciiTheme="majorHAnsi" w:hAnsiTheme="majorHAnsi"/>
          <w:sz w:val="20"/>
          <w:szCs w:val="20"/>
        </w:rPr>
        <w:t>Institute for Sustainable Practices:</w:t>
      </w:r>
    </w:p>
    <w:p w:rsidR="005C5C63" w:rsidRPr="003C01D6" w:rsidRDefault="005C5C63" w:rsidP="005C5C63">
      <w:pPr>
        <w:pStyle w:val="NoSpacing"/>
        <w:ind w:left="1440"/>
        <w:rPr>
          <w:rFonts w:asciiTheme="majorHAnsi" w:hAnsiTheme="majorHAnsi"/>
          <w:sz w:val="20"/>
          <w:szCs w:val="20"/>
        </w:rPr>
      </w:pPr>
      <w:r w:rsidRPr="003C01D6">
        <w:rPr>
          <w:rFonts w:asciiTheme="majorHAnsi" w:hAnsiTheme="majorHAnsi"/>
          <w:sz w:val="20"/>
          <w:szCs w:val="20"/>
        </w:rPr>
        <w:t xml:space="preserve">FMP plans to recycle or sell the Laundry equipment, piping and duct-work. The proceeds from the sale will go back into the Bond funds since all of it was originally purchased with Bond funds. </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ind w:firstLine="720"/>
        <w:rPr>
          <w:rFonts w:asciiTheme="majorHAnsi" w:hAnsiTheme="majorHAnsi"/>
          <w:sz w:val="20"/>
          <w:szCs w:val="20"/>
        </w:rPr>
      </w:pPr>
      <w:r w:rsidRPr="003C01D6">
        <w:rPr>
          <w:rFonts w:asciiTheme="majorHAnsi" w:hAnsiTheme="majorHAnsi"/>
          <w:sz w:val="20"/>
          <w:szCs w:val="20"/>
        </w:rPr>
        <w:t>Public Safety:</w:t>
      </w:r>
    </w:p>
    <w:p w:rsidR="005C5C63" w:rsidRPr="003C01D6" w:rsidRDefault="005C5C63" w:rsidP="005C5C63">
      <w:pPr>
        <w:pStyle w:val="NoSpacing"/>
        <w:ind w:left="720" w:firstLine="720"/>
        <w:rPr>
          <w:rFonts w:asciiTheme="majorHAnsi" w:hAnsiTheme="majorHAnsi"/>
          <w:sz w:val="20"/>
          <w:szCs w:val="20"/>
        </w:rPr>
      </w:pPr>
      <w:r w:rsidRPr="003C01D6">
        <w:rPr>
          <w:rFonts w:asciiTheme="majorHAnsi" w:hAnsiTheme="majorHAnsi"/>
          <w:sz w:val="20"/>
          <w:szCs w:val="20"/>
        </w:rPr>
        <w:t>N.A.</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ind w:firstLine="720"/>
        <w:rPr>
          <w:rFonts w:asciiTheme="majorHAnsi" w:hAnsiTheme="majorHAnsi"/>
          <w:sz w:val="20"/>
          <w:szCs w:val="20"/>
        </w:rPr>
      </w:pPr>
      <w:r>
        <w:rPr>
          <w:rFonts w:asciiTheme="majorHAnsi" w:hAnsiTheme="majorHAnsi"/>
          <w:sz w:val="20"/>
          <w:szCs w:val="20"/>
        </w:rPr>
        <w:t>Center for Accessible Resources</w:t>
      </w:r>
      <w:r w:rsidR="00CD2CE6">
        <w:rPr>
          <w:rFonts w:asciiTheme="majorHAnsi" w:hAnsiTheme="majorHAnsi"/>
          <w:sz w:val="20"/>
          <w:szCs w:val="20"/>
        </w:rPr>
        <w:t>:</w:t>
      </w:r>
    </w:p>
    <w:p w:rsidR="005C5C63" w:rsidRPr="003C01D6" w:rsidRDefault="005C5C63" w:rsidP="005C5C63">
      <w:pPr>
        <w:pStyle w:val="NoSpacing"/>
        <w:ind w:firstLine="720"/>
        <w:rPr>
          <w:rFonts w:asciiTheme="majorHAnsi" w:hAnsiTheme="majorHAnsi"/>
          <w:sz w:val="20"/>
          <w:szCs w:val="20"/>
        </w:rPr>
      </w:pPr>
      <w:r w:rsidRPr="003C01D6">
        <w:rPr>
          <w:rFonts w:asciiTheme="majorHAnsi" w:hAnsiTheme="majorHAnsi"/>
          <w:sz w:val="20"/>
          <w:szCs w:val="20"/>
        </w:rPr>
        <w:tab/>
        <w:t>N.A.</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rPr>
          <w:rFonts w:asciiTheme="majorHAnsi" w:hAnsiTheme="majorHAnsi"/>
          <w:sz w:val="20"/>
          <w:szCs w:val="20"/>
        </w:rPr>
      </w:pPr>
      <w:r>
        <w:rPr>
          <w:rFonts w:asciiTheme="majorHAnsi" w:hAnsiTheme="majorHAnsi"/>
          <w:sz w:val="20"/>
          <w:szCs w:val="20"/>
        </w:rPr>
        <w:t>ALIGNMENT WITH LANE’S STRATEGIC PLAN</w:t>
      </w: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ab/>
        <w:t>Core values:</w:t>
      </w:r>
    </w:p>
    <w:p w:rsidR="005C5C63" w:rsidRPr="003C01D6" w:rsidRDefault="005C5C63" w:rsidP="005C5C63">
      <w:pPr>
        <w:pStyle w:val="NoSpacing"/>
        <w:ind w:left="1440" w:hanging="1440"/>
        <w:rPr>
          <w:rFonts w:asciiTheme="majorHAnsi" w:hAnsiTheme="majorHAnsi"/>
          <w:sz w:val="20"/>
          <w:szCs w:val="20"/>
        </w:rPr>
      </w:pPr>
      <w:r w:rsidRPr="003C01D6">
        <w:rPr>
          <w:rFonts w:asciiTheme="majorHAnsi" w:hAnsiTheme="majorHAnsi"/>
          <w:sz w:val="20"/>
          <w:szCs w:val="20"/>
        </w:rPr>
        <w:tab/>
        <w:t xml:space="preserve">The use of this space for Campus storage by FMP will help enhance a learning-centered </w:t>
      </w:r>
      <w:r>
        <w:rPr>
          <w:rFonts w:asciiTheme="majorHAnsi" w:hAnsiTheme="majorHAnsi"/>
          <w:sz w:val="20"/>
          <w:szCs w:val="20"/>
        </w:rPr>
        <w:t xml:space="preserve">environment </w:t>
      </w:r>
      <w:r w:rsidRPr="003C01D6">
        <w:rPr>
          <w:rFonts w:asciiTheme="majorHAnsi" w:hAnsiTheme="majorHAnsi"/>
          <w:sz w:val="20"/>
          <w:szCs w:val="20"/>
        </w:rPr>
        <w:t>by working together to support program needs. The Campus storage space will respond to the environmental needs to support spaces and their contents. Campus storage space promotes integrity in the responsible stewardship of resources and sustainability in the reuse of equipment and furnishings.</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lastRenderedPageBreak/>
        <w:tab/>
        <w:t>Strategic Directions:</w:t>
      </w:r>
    </w:p>
    <w:p w:rsidR="005C5C63" w:rsidRPr="003C01D6" w:rsidRDefault="005C5C63" w:rsidP="005C5C63">
      <w:pPr>
        <w:pStyle w:val="NoSpacing"/>
        <w:ind w:left="1440" w:hanging="1440"/>
        <w:rPr>
          <w:rFonts w:asciiTheme="majorHAnsi" w:hAnsiTheme="majorHAnsi"/>
          <w:sz w:val="20"/>
          <w:szCs w:val="20"/>
        </w:rPr>
      </w:pPr>
      <w:r w:rsidRPr="003C01D6">
        <w:rPr>
          <w:rFonts w:asciiTheme="majorHAnsi" w:hAnsiTheme="majorHAnsi"/>
          <w:sz w:val="20"/>
          <w:szCs w:val="20"/>
        </w:rPr>
        <w:tab/>
        <w:t>The utilization of this space as storage is a support activity to a majority of strategic direction</w:t>
      </w:r>
      <w:r>
        <w:rPr>
          <w:rFonts w:asciiTheme="majorHAnsi" w:hAnsiTheme="majorHAnsi"/>
          <w:sz w:val="20"/>
          <w:szCs w:val="20"/>
        </w:rPr>
        <w:t>s</w:t>
      </w:r>
      <w:r w:rsidRPr="003C01D6">
        <w:rPr>
          <w:rFonts w:asciiTheme="majorHAnsi" w:hAnsiTheme="majorHAnsi"/>
          <w:sz w:val="20"/>
          <w:szCs w:val="20"/>
        </w:rPr>
        <w:t xml:space="preserve"> and directly supports a sustainable learning and working environment through physical resource utilization.</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FINANCES</w:t>
      </w: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ab/>
        <w:t>Expenses:</w:t>
      </w:r>
    </w:p>
    <w:p w:rsidR="005C5C63" w:rsidRPr="003C01D6" w:rsidRDefault="005C5C63" w:rsidP="005C5C63">
      <w:pPr>
        <w:pStyle w:val="NoSpacing"/>
        <w:ind w:left="1440"/>
        <w:rPr>
          <w:rFonts w:asciiTheme="majorHAnsi" w:hAnsiTheme="majorHAnsi"/>
          <w:sz w:val="20"/>
          <w:szCs w:val="20"/>
        </w:rPr>
      </w:pPr>
      <w:r w:rsidRPr="003C01D6">
        <w:rPr>
          <w:rFonts w:asciiTheme="majorHAnsi" w:hAnsiTheme="majorHAnsi"/>
          <w:sz w:val="20"/>
          <w:szCs w:val="20"/>
        </w:rPr>
        <w:t>FMP does not anticipate expending any out-of-pocket funds to achieve this request.  All in-house labor will be paid for by FMP.</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ab/>
        <w:t>Source of funds:</w:t>
      </w: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ab/>
      </w:r>
      <w:r w:rsidRPr="003C01D6">
        <w:rPr>
          <w:rFonts w:asciiTheme="majorHAnsi" w:hAnsiTheme="majorHAnsi"/>
          <w:sz w:val="20"/>
          <w:szCs w:val="20"/>
        </w:rPr>
        <w:tab/>
        <w:t>N.A.</w:t>
      </w:r>
    </w:p>
    <w:p w:rsidR="005C5C63" w:rsidRPr="003C01D6" w:rsidRDefault="005C5C63" w:rsidP="005C5C63">
      <w:pPr>
        <w:pStyle w:val="NoSpacing"/>
        <w:rPr>
          <w:rFonts w:asciiTheme="majorHAnsi" w:hAnsiTheme="majorHAnsi"/>
          <w:sz w:val="20"/>
          <w:szCs w:val="20"/>
        </w:rPr>
      </w:pPr>
    </w:p>
    <w:p w:rsidR="005C5C63" w:rsidRPr="003C01D6" w:rsidRDefault="00CD2CE6" w:rsidP="005C5C63">
      <w:pPr>
        <w:pStyle w:val="NoSpacing"/>
        <w:rPr>
          <w:rFonts w:asciiTheme="majorHAnsi" w:hAnsiTheme="majorHAnsi"/>
          <w:sz w:val="20"/>
          <w:szCs w:val="20"/>
        </w:rPr>
      </w:pPr>
      <w:r>
        <w:rPr>
          <w:rFonts w:asciiTheme="majorHAnsi" w:hAnsiTheme="majorHAnsi"/>
          <w:sz w:val="20"/>
          <w:szCs w:val="20"/>
        </w:rPr>
        <w:t>RECOMMENDATION</w:t>
      </w: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ab/>
        <w:t>This request is recommended to be approved for the following reasons:</w:t>
      </w:r>
    </w:p>
    <w:p w:rsidR="005C5C63" w:rsidRPr="003C01D6" w:rsidRDefault="005C5C63" w:rsidP="005C5C63">
      <w:pPr>
        <w:pStyle w:val="NoSpacing"/>
        <w:numPr>
          <w:ilvl w:val="0"/>
          <w:numId w:val="1"/>
        </w:numPr>
        <w:rPr>
          <w:rFonts w:asciiTheme="majorHAnsi" w:hAnsiTheme="majorHAnsi"/>
          <w:sz w:val="20"/>
          <w:szCs w:val="20"/>
        </w:rPr>
      </w:pPr>
      <w:r w:rsidRPr="003C01D6">
        <w:rPr>
          <w:rFonts w:asciiTheme="majorHAnsi" w:hAnsiTheme="majorHAnsi"/>
          <w:sz w:val="20"/>
          <w:szCs w:val="20"/>
        </w:rPr>
        <w:t>The stakeholders have no objection to this request</w:t>
      </w:r>
    </w:p>
    <w:p w:rsidR="005C5C63" w:rsidRPr="003C01D6" w:rsidRDefault="005C5C63" w:rsidP="005C5C63">
      <w:pPr>
        <w:pStyle w:val="NoSpacing"/>
        <w:numPr>
          <w:ilvl w:val="0"/>
          <w:numId w:val="1"/>
        </w:numPr>
        <w:rPr>
          <w:rFonts w:asciiTheme="majorHAnsi" w:hAnsiTheme="majorHAnsi"/>
          <w:sz w:val="20"/>
          <w:szCs w:val="20"/>
        </w:rPr>
      </w:pPr>
      <w:r w:rsidRPr="003C01D6">
        <w:rPr>
          <w:rFonts w:asciiTheme="majorHAnsi" w:hAnsiTheme="majorHAnsi"/>
          <w:sz w:val="20"/>
          <w:szCs w:val="20"/>
        </w:rPr>
        <w:t xml:space="preserve">FMP is paying for in-house labor </w:t>
      </w:r>
    </w:p>
    <w:p w:rsidR="005C5C63" w:rsidRPr="003C01D6" w:rsidRDefault="005C5C63" w:rsidP="005C5C63">
      <w:pPr>
        <w:pStyle w:val="NoSpacing"/>
        <w:numPr>
          <w:ilvl w:val="0"/>
          <w:numId w:val="1"/>
        </w:numPr>
        <w:rPr>
          <w:rFonts w:asciiTheme="majorHAnsi" w:hAnsiTheme="majorHAnsi"/>
          <w:sz w:val="20"/>
          <w:szCs w:val="20"/>
        </w:rPr>
      </w:pPr>
      <w:r w:rsidRPr="003C01D6">
        <w:rPr>
          <w:rFonts w:asciiTheme="majorHAnsi" w:hAnsiTheme="majorHAnsi"/>
          <w:sz w:val="20"/>
          <w:szCs w:val="20"/>
        </w:rPr>
        <w:t>Obtaining this storage space will benefit the entire college</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Administrative decision: (check one)</w:t>
      </w: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APPROVED</w:t>
      </w: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DISAPPROVED</w:t>
      </w:r>
    </w:p>
    <w:p w:rsidR="005C5C63" w:rsidRPr="003C01D6" w:rsidRDefault="005C5C63" w:rsidP="005C5C63">
      <w:pPr>
        <w:pStyle w:val="NoSpacing"/>
        <w:rPr>
          <w:rFonts w:asciiTheme="majorHAnsi" w:hAnsiTheme="majorHAnsi"/>
          <w:sz w:val="20"/>
          <w:szCs w:val="20"/>
        </w:rPr>
      </w:pPr>
      <w:r w:rsidRPr="003C01D6">
        <w:rPr>
          <w:rFonts w:asciiTheme="majorHAnsi" w:hAnsiTheme="majorHAnsi"/>
          <w:sz w:val="20"/>
          <w:szCs w:val="20"/>
        </w:rPr>
        <w:t>OTHER</w:t>
      </w:r>
    </w:p>
    <w:p w:rsidR="005C5C63" w:rsidRPr="003C01D6" w:rsidRDefault="005C5C63" w:rsidP="005C5C63">
      <w:pPr>
        <w:pStyle w:val="NoSpacing"/>
        <w:rPr>
          <w:rFonts w:asciiTheme="majorHAnsi" w:hAnsiTheme="majorHAnsi"/>
          <w:sz w:val="20"/>
          <w:szCs w:val="20"/>
        </w:rPr>
      </w:pPr>
    </w:p>
    <w:p w:rsidR="005C5C63" w:rsidRPr="003C01D6" w:rsidRDefault="005C5C63" w:rsidP="005C5C63">
      <w:pPr>
        <w:pStyle w:val="NoSpacing"/>
        <w:rPr>
          <w:rFonts w:asciiTheme="majorHAnsi" w:hAnsiTheme="majorHAnsi"/>
          <w:sz w:val="20"/>
          <w:szCs w:val="20"/>
          <w:u w:val="thick"/>
        </w:rPr>
      </w:pPr>
      <w:r w:rsidRPr="003C01D6">
        <w:rPr>
          <w:rFonts w:asciiTheme="majorHAnsi" w:hAnsiTheme="majorHAnsi"/>
          <w:sz w:val="20"/>
          <w:szCs w:val="20"/>
        </w:rPr>
        <w:t xml:space="preserve">Signed: </w:t>
      </w:r>
      <w:r w:rsidRPr="003C01D6">
        <w:rPr>
          <w:rFonts w:asciiTheme="majorHAnsi" w:hAnsiTheme="majorHAnsi"/>
          <w:sz w:val="20"/>
          <w:szCs w:val="20"/>
          <w:u w:val="thick"/>
        </w:rPr>
        <w:t>__________________________________</w:t>
      </w:r>
      <w:proofErr w:type="gramStart"/>
      <w:r w:rsidRPr="003C01D6">
        <w:rPr>
          <w:rFonts w:asciiTheme="majorHAnsi" w:hAnsiTheme="majorHAnsi"/>
          <w:sz w:val="20"/>
          <w:szCs w:val="20"/>
          <w:u w:val="thick"/>
        </w:rPr>
        <w:t>_</w:t>
      </w:r>
      <w:r w:rsidRPr="003C01D6">
        <w:rPr>
          <w:rFonts w:asciiTheme="majorHAnsi" w:hAnsiTheme="majorHAnsi"/>
          <w:sz w:val="20"/>
          <w:szCs w:val="20"/>
        </w:rPr>
        <w:t xml:space="preserve">  Date</w:t>
      </w:r>
      <w:proofErr w:type="gramEnd"/>
      <w:r w:rsidRPr="003C01D6">
        <w:rPr>
          <w:rFonts w:asciiTheme="majorHAnsi" w:hAnsiTheme="majorHAnsi"/>
          <w:sz w:val="20"/>
          <w:szCs w:val="20"/>
        </w:rPr>
        <w:t xml:space="preserve">:  </w:t>
      </w:r>
      <w:r w:rsidRPr="003C01D6">
        <w:rPr>
          <w:rFonts w:asciiTheme="majorHAnsi" w:hAnsiTheme="majorHAnsi"/>
          <w:sz w:val="20"/>
          <w:szCs w:val="20"/>
          <w:u w:val="thick"/>
        </w:rPr>
        <w:t>____________________</w:t>
      </w:r>
    </w:p>
    <w:p w:rsidR="00637FB5" w:rsidRDefault="004C0F00"/>
    <w:sectPr w:rsidR="00637F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00" w:rsidRDefault="004C0F00" w:rsidP="005C5C63">
      <w:pPr>
        <w:spacing w:after="0" w:line="240" w:lineRule="auto"/>
      </w:pPr>
      <w:r>
        <w:separator/>
      </w:r>
    </w:p>
  </w:endnote>
  <w:endnote w:type="continuationSeparator" w:id="0">
    <w:p w:rsidR="004C0F00" w:rsidRDefault="004C0F00" w:rsidP="005C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63" w:rsidRDefault="005C5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63" w:rsidRDefault="005C5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63" w:rsidRDefault="005C5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00" w:rsidRDefault="004C0F00" w:rsidP="005C5C63">
      <w:pPr>
        <w:spacing w:after="0" w:line="240" w:lineRule="auto"/>
      </w:pPr>
      <w:r>
        <w:separator/>
      </w:r>
    </w:p>
  </w:footnote>
  <w:footnote w:type="continuationSeparator" w:id="0">
    <w:p w:rsidR="004C0F00" w:rsidRDefault="004C0F00" w:rsidP="005C5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63" w:rsidRDefault="005C5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143080"/>
      <w:docPartObj>
        <w:docPartGallery w:val="Watermarks"/>
        <w:docPartUnique/>
      </w:docPartObj>
    </w:sdtPr>
    <w:sdtEndPr/>
    <w:sdtContent>
      <w:p w:rsidR="00AC5DFB" w:rsidRDefault="004C0F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63" w:rsidRDefault="005C5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B7825"/>
    <w:multiLevelType w:val="hybridMultilevel"/>
    <w:tmpl w:val="D4962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63"/>
    <w:rsid w:val="000C3D4C"/>
    <w:rsid w:val="004C0F00"/>
    <w:rsid w:val="004F6E18"/>
    <w:rsid w:val="005C5C63"/>
    <w:rsid w:val="00CD2CE6"/>
    <w:rsid w:val="00FA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D3FE5AF-45B5-44E2-9FFC-C063A1B2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63"/>
    <w:pPr>
      <w:spacing w:after="20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C63"/>
    <w:pPr>
      <w:spacing w:after="0" w:line="240" w:lineRule="auto"/>
    </w:pPr>
    <w:rPr>
      <w:rFonts w:ascii="Arial" w:hAnsi="Arial"/>
      <w:sz w:val="24"/>
      <w:szCs w:val="24"/>
    </w:rPr>
  </w:style>
  <w:style w:type="paragraph" w:styleId="Header">
    <w:name w:val="header"/>
    <w:basedOn w:val="Normal"/>
    <w:link w:val="HeaderChar"/>
    <w:uiPriority w:val="99"/>
    <w:unhideWhenUsed/>
    <w:rsid w:val="005C5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63"/>
    <w:rPr>
      <w:rFonts w:ascii="Arial" w:hAnsi="Arial"/>
      <w:sz w:val="24"/>
      <w:szCs w:val="24"/>
    </w:rPr>
  </w:style>
  <w:style w:type="paragraph" w:styleId="Footer">
    <w:name w:val="footer"/>
    <w:basedOn w:val="Normal"/>
    <w:link w:val="FooterChar"/>
    <w:uiPriority w:val="99"/>
    <w:unhideWhenUsed/>
    <w:rsid w:val="005C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6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Thwing Havens</dc:creator>
  <cp:keywords/>
  <dc:description/>
  <cp:lastModifiedBy>Thwing Havens</cp:lastModifiedBy>
  <cp:revision>2</cp:revision>
  <dcterms:created xsi:type="dcterms:W3CDTF">2015-07-06T23:05:00Z</dcterms:created>
  <dcterms:modified xsi:type="dcterms:W3CDTF">2015-07-06T23:13:00Z</dcterms:modified>
</cp:coreProperties>
</file>